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156" w:beforeLines="50" w:line="360" w:lineRule="auto"/>
        <w:jc w:val="center"/>
        <w:rPr>
          <w:rFonts w:ascii="宋体" w:hAnsi="宋体" w:eastAsia="宋体" w:cs="宋体"/>
          <w:b/>
          <w:bCs/>
          <w:color w:val="000000"/>
          <w:kern w:val="0"/>
          <w:sz w:val="28"/>
          <w:szCs w:val="28"/>
          <w:highlight w:val="none"/>
        </w:rPr>
      </w:pPr>
      <w:r>
        <w:rPr>
          <w:rFonts w:hint="eastAsia" w:ascii="宋体" w:hAnsi="宋体" w:eastAsia="宋体" w:cs="宋体"/>
          <w:b/>
          <w:bCs/>
          <w:color w:val="000000"/>
          <w:kern w:val="0"/>
          <w:sz w:val="28"/>
          <w:szCs w:val="28"/>
          <w:highlight w:val="none"/>
        </w:rPr>
        <w:t>云南省森林灾害预警与控制重点实验室</w:t>
      </w:r>
    </w:p>
    <w:p>
      <w:pPr>
        <w:widowControl/>
        <w:spacing w:before="156" w:beforeLines="50" w:line="360" w:lineRule="auto"/>
        <w:jc w:val="center"/>
        <w:rPr>
          <w:rFonts w:ascii="宋体" w:hAnsi="宋体" w:eastAsia="宋体" w:cs="宋体"/>
          <w:b/>
          <w:bCs/>
          <w:color w:val="000000"/>
          <w:kern w:val="0"/>
          <w:sz w:val="28"/>
          <w:szCs w:val="28"/>
          <w:highlight w:val="none"/>
        </w:rPr>
      </w:pPr>
      <w:r>
        <w:rPr>
          <w:rFonts w:hint="eastAsia" w:ascii="宋体" w:hAnsi="宋体" w:eastAsia="宋体" w:cs="宋体"/>
          <w:b/>
          <w:bCs/>
          <w:color w:val="000000"/>
          <w:kern w:val="0"/>
          <w:sz w:val="28"/>
          <w:szCs w:val="28"/>
          <w:highlight w:val="none"/>
        </w:rPr>
        <w:t>（简称“省</w:t>
      </w:r>
      <w:bookmarkStart w:id="0" w:name="_Hlk119656803"/>
      <w:r>
        <w:rPr>
          <w:rFonts w:hint="eastAsia" w:ascii="宋体" w:hAnsi="宋体" w:eastAsia="宋体" w:cs="宋体"/>
          <w:b/>
          <w:bCs/>
          <w:color w:val="000000"/>
          <w:kern w:val="0"/>
          <w:sz w:val="28"/>
          <w:szCs w:val="28"/>
          <w:highlight w:val="none"/>
        </w:rPr>
        <w:t>灾控</w:t>
      </w:r>
      <w:bookmarkEnd w:id="0"/>
      <w:r>
        <w:rPr>
          <w:rFonts w:hint="eastAsia" w:ascii="宋体" w:hAnsi="宋体" w:eastAsia="宋体" w:cs="宋体"/>
          <w:b/>
          <w:bCs/>
          <w:color w:val="000000"/>
          <w:kern w:val="0"/>
          <w:sz w:val="28"/>
          <w:szCs w:val="28"/>
          <w:highlight w:val="none"/>
        </w:rPr>
        <w:t>重点实验室”）</w:t>
      </w:r>
    </w:p>
    <w:p>
      <w:pPr>
        <w:widowControl/>
        <w:spacing w:before="156" w:beforeLines="50" w:line="360" w:lineRule="auto"/>
        <w:jc w:val="center"/>
        <w:rPr>
          <w:rFonts w:ascii="宋体" w:hAnsi="宋体" w:eastAsia="宋体" w:cs="宋体"/>
          <w:b/>
          <w:bCs/>
          <w:color w:val="000000"/>
          <w:kern w:val="0"/>
          <w:sz w:val="28"/>
          <w:szCs w:val="28"/>
          <w:highlight w:val="none"/>
        </w:rPr>
      </w:pPr>
      <w:r>
        <w:rPr>
          <w:rFonts w:hint="eastAsia" w:ascii="宋体" w:hAnsi="宋体" w:eastAsia="宋体" w:cs="宋体"/>
          <w:b/>
          <w:bCs/>
          <w:color w:val="000000"/>
          <w:kern w:val="0"/>
          <w:sz w:val="28"/>
          <w:szCs w:val="28"/>
          <w:highlight w:val="none"/>
        </w:rPr>
        <w:t>开放课题管理办法</w:t>
      </w:r>
    </w:p>
    <w:p>
      <w:pPr>
        <w:widowControl/>
        <w:spacing w:before="156" w:beforeLines="50" w:line="360" w:lineRule="auto"/>
        <w:rPr>
          <w:rFonts w:ascii="宋体" w:hAnsi="宋体" w:eastAsia="宋体" w:cs="宋体"/>
          <w:b/>
          <w:bCs/>
          <w:color w:val="000000"/>
          <w:kern w:val="0"/>
          <w:sz w:val="24"/>
          <w:szCs w:val="24"/>
          <w:highlight w:val="none"/>
        </w:rPr>
      </w:pPr>
      <w:r>
        <w:rPr>
          <w:rFonts w:hint="eastAsia" w:ascii="宋体" w:hAnsi="宋体" w:eastAsia="宋体" w:cs="宋体"/>
          <w:b/>
          <w:bCs/>
          <w:color w:val="000000"/>
          <w:kern w:val="0"/>
          <w:sz w:val="24"/>
          <w:szCs w:val="24"/>
          <w:highlight w:val="none"/>
        </w:rPr>
        <w:t>一、开放宗旨</w:t>
      </w:r>
    </w:p>
    <w:p>
      <w:pPr>
        <w:widowControl/>
        <w:spacing w:before="156" w:beforeLines="50" w:line="400" w:lineRule="exact"/>
        <w:ind w:firstLine="480" w:firstLineChars="200"/>
        <w:rPr>
          <w:rFonts w:ascii="Times New Roman" w:hAnsi="Times New Roman" w:eastAsia="宋体" w:cs="Times New Roman"/>
          <w:color w:val="000000"/>
          <w:kern w:val="0"/>
          <w:sz w:val="24"/>
          <w:szCs w:val="24"/>
          <w:highlight w:val="none"/>
        </w:rPr>
      </w:pPr>
      <w:r>
        <w:rPr>
          <w:rFonts w:hint="eastAsia" w:ascii="Times New Roman" w:hAnsi="Times New Roman" w:eastAsia="宋体" w:cs="Times New Roman"/>
          <w:color w:val="000000"/>
          <w:kern w:val="0"/>
          <w:sz w:val="24"/>
          <w:szCs w:val="24"/>
          <w:highlight w:val="none"/>
        </w:rPr>
        <w:t>为了更好地提升云南省森林灾害预警与控制重点实验室（以下简称“省灾控重点实验室”）的自主创新能力，提高实验室的科研竞争力，扩大实验室的社会影响力，特设立开放课题研究基金。为了规范开放课题的管理，特制定本管理办法。</w:t>
      </w:r>
    </w:p>
    <w:p>
      <w:pPr>
        <w:widowControl/>
        <w:spacing w:before="156" w:beforeLines="50" w:line="360" w:lineRule="auto"/>
        <w:rPr>
          <w:rFonts w:ascii="宋体" w:hAnsi="宋体" w:eastAsia="宋体" w:cs="宋体"/>
          <w:b/>
          <w:bCs/>
          <w:color w:val="000000"/>
          <w:kern w:val="0"/>
          <w:sz w:val="24"/>
          <w:szCs w:val="24"/>
          <w:highlight w:val="none"/>
        </w:rPr>
      </w:pPr>
      <w:r>
        <w:rPr>
          <w:rFonts w:hint="eastAsia" w:ascii="宋体" w:hAnsi="宋体" w:eastAsia="宋体" w:cs="宋体"/>
          <w:b/>
          <w:bCs/>
          <w:color w:val="000000"/>
          <w:kern w:val="0"/>
          <w:sz w:val="24"/>
          <w:szCs w:val="24"/>
          <w:highlight w:val="none"/>
        </w:rPr>
        <w:t>二、开放对象</w:t>
      </w:r>
    </w:p>
    <w:p>
      <w:pPr>
        <w:widowControl/>
        <w:spacing w:before="156" w:beforeLines="50" w:line="400" w:lineRule="exact"/>
        <w:ind w:firstLine="480" w:firstLineChars="200"/>
        <w:rPr>
          <w:rFonts w:ascii="Times New Roman" w:hAnsi="Times New Roman" w:eastAsia="宋体" w:cs="Times New Roman"/>
          <w:color w:val="000000"/>
          <w:kern w:val="0"/>
          <w:sz w:val="24"/>
          <w:szCs w:val="24"/>
          <w:highlight w:val="none"/>
        </w:rPr>
      </w:pPr>
      <w:bookmarkStart w:id="1" w:name="OLE_LINK1"/>
      <w:r>
        <w:rPr>
          <w:rFonts w:hint="eastAsia" w:ascii="Times New Roman" w:hAnsi="Times New Roman" w:eastAsia="宋体" w:cs="Times New Roman"/>
          <w:color w:val="000000"/>
          <w:kern w:val="0"/>
          <w:sz w:val="24"/>
          <w:szCs w:val="24"/>
          <w:highlight w:val="none"/>
        </w:rPr>
        <w:t>省灾控重点实验室</w:t>
      </w:r>
      <w:bookmarkEnd w:id="1"/>
      <w:r>
        <w:rPr>
          <w:rFonts w:hint="eastAsia" w:ascii="Times New Roman" w:hAnsi="Times New Roman" w:eastAsia="宋体" w:cs="Times New Roman"/>
          <w:color w:val="000000"/>
          <w:kern w:val="0"/>
          <w:sz w:val="24"/>
          <w:szCs w:val="24"/>
          <w:highlight w:val="none"/>
        </w:rPr>
        <w:t>开放课题主要面向国内、外高等院校、研究院所或企业等单位的优秀学者，重点鼓励中青年人才申报。</w:t>
      </w:r>
    </w:p>
    <w:p>
      <w:pPr>
        <w:widowControl/>
        <w:spacing w:before="156" w:beforeLines="50" w:line="360" w:lineRule="auto"/>
        <w:rPr>
          <w:rFonts w:ascii="宋体" w:hAnsi="宋体" w:eastAsia="宋体" w:cs="宋体"/>
          <w:b/>
          <w:bCs/>
          <w:color w:val="000000"/>
          <w:kern w:val="0"/>
          <w:sz w:val="24"/>
          <w:szCs w:val="24"/>
          <w:highlight w:val="none"/>
        </w:rPr>
      </w:pPr>
      <w:r>
        <w:rPr>
          <w:rFonts w:hint="eastAsia" w:ascii="宋体" w:hAnsi="宋体" w:eastAsia="宋体" w:cs="宋体"/>
          <w:b/>
          <w:bCs/>
          <w:color w:val="000000"/>
          <w:kern w:val="0"/>
          <w:sz w:val="24"/>
          <w:szCs w:val="24"/>
          <w:highlight w:val="none"/>
        </w:rPr>
        <w:t>三、开放课题资助范围</w:t>
      </w:r>
    </w:p>
    <w:p>
      <w:pPr>
        <w:widowControl/>
        <w:spacing w:before="156" w:beforeLines="50" w:line="400" w:lineRule="exact"/>
        <w:ind w:firstLine="480" w:firstLineChars="200"/>
        <w:rPr>
          <w:rFonts w:ascii="Times New Roman" w:hAnsi="Times New Roman" w:eastAsia="宋体" w:cs="Times New Roman"/>
          <w:color w:val="000000"/>
          <w:kern w:val="0"/>
          <w:sz w:val="24"/>
          <w:szCs w:val="24"/>
          <w:highlight w:val="none"/>
        </w:rPr>
      </w:pPr>
      <w:r>
        <w:rPr>
          <w:rFonts w:hint="eastAsia" w:ascii="Times New Roman" w:hAnsi="Times New Roman" w:eastAsia="宋体" w:cs="Times New Roman"/>
          <w:color w:val="000000"/>
          <w:kern w:val="0"/>
          <w:sz w:val="24"/>
          <w:szCs w:val="24"/>
          <w:highlight w:val="none"/>
        </w:rPr>
        <w:t>1、开放课题资助的范围和重点领域为省灾控重点实验室</w:t>
      </w:r>
      <w:r>
        <w:rPr>
          <w:rFonts w:hint="eastAsia" w:ascii="Times New Roman" w:hAnsi="Times New Roman" w:eastAsia="宋体" w:cs="Times New Roman"/>
          <w:color w:val="000000"/>
          <w:kern w:val="0"/>
          <w:sz w:val="24"/>
          <w:szCs w:val="24"/>
          <w:highlight w:val="none"/>
        </w:rPr>
        <w:t>学术委员会</w:t>
      </w:r>
      <w:r>
        <w:rPr>
          <w:rFonts w:hint="eastAsia" w:ascii="Times New Roman" w:hAnsi="Times New Roman" w:eastAsia="宋体" w:cs="Times New Roman"/>
          <w:color w:val="000000"/>
          <w:kern w:val="0"/>
          <w:sz w:val="24"/>
          <w:szCs w:val="24"/>
          <w:highlight w:val="none"/>
        </w:rPr>
        <w:t>确定的研究方向，主要支持</w:t>
      </w:r>
      <w:r>
        <w:rPr>
          <w:rFonts w:hint="eastAsia" w:ascii="Times New Roman" w:hAnsi="Times New Roman" w:eastAsia="宋体" w:cs="Times New Roman"/>
          <w:color w:val="000000"/>
          <w:kern w:val="0"/>
          <w:sz w:val="24"/>
          <w:szCs w:val="24"/>
          <w:highlight w:val="none"/>
        </w:rPr>
        <w:t>森林有害生物、森林火灾、森林灾害预警、森林保健、野生动物损害与受害、环境变化动物响应、生态灾害的预警和治理等</w:t>
      </w:r>
      <w:r>
        <w:rPr>
          <w:rFonts w:hint="eastAsia" w:ascii="Times New Roman" w:hAnsi="Times New Roman" w:eastAsia="宋体" w:cs="Times New Roman"/>
          <w:color w:val="000000"/>
          <w:kern w:val="0"/>
          <w:sz w:val="24"/>
          <w:szCs w:val="24"/>
          <w:highlight w:val="none"/>
        </w:rPr>
        <w:t>相关的研究课题，每年在依托单位网站公布开放课题申请指南。</w:t>
      </w:r>
    </w:p>
    <w:p>
      <w:pPr>
        <w:widowControl/>
        <w:spacing w:before="156" w:beforeLines="50" w:line="400" w:lineRule="exact"/>
        <w:ind w:firstLine="480" w:firstLineChars="200"/>
        <w:rPr>
          <w:rFonts w:ascii="Times New Roman" w:hAnsi="Times New Roman" w:eastAsia="宋体" w:cs="Times New Roman"/>
          <w:color w:val="000000"/>
          <w:kern w:val="0"/>
          <w:sz w:val="24"/>
          <w:szCs w:val="24"/>
          <w:highlight w:val="none"/>
        </w:rPr>
      </w:pPr>
      <w:r>
        <w:rPr>
          <w:rFonts w:hint="eastAsia" w:ascii="Times New Roman" w:hAnsi="Times New Roman" w:eastAsia="宋体" w:cs="Times New Roman"/>
          <w:color w:val="000000"/>
          <w:kern w:val="0"/>
          <w:sz w:val="24"/>
          <w:szCs w:val="24"/>
          <w:highlight w:val="none"/>
        </w:rPr>
        <w:t>2、实验室主任根据实验室研究方向和研究任务需要，结合实验室当年运行经费执行情况，确定立项资助数量和资助额度。</w:t>
      </w:r>
    </w:p>
    <w:p>
      <w:pPr>
        <w:widowControl/>
        <w:spacing w:before="156" w:beforeLines="50" w:line="400" w:lineRule="exact"/>
        <w:ind w:firstLine="480" w:firstLineChars="200"/>
        <w:rPr>
          <w:rFonts w:ascii="Times New Roman" w:hAnsi="Times New Roman" w:eastAsia="宋体" w:cs="Times New Roman"/>
          <w:color w:val="000000"/>
          <w:kern w:val="0"/>
          <w:sz w:val="24"/>
          <w:szCs w:val="24"/>
          <w:highlight w:val="none"/>
        </w:rPr>
      </w:pPr>
      <w:r>
        <w:rPr>
          <w:rFonts w:hint="eastAsia" w:ascii="Times New Roman" w:hAnsi="Times New Roman" w:eastAsia="宋体" w:cs="Times New Roman"/>
          <w:color w:val="000000"/>
          <w:kern w:val="0"/>
          <w:sz w:val="24"/>
          <w:szCs w:val="24"/>
          <w:highlight w:val="none"/>
        </w:rPr>
        <w:t>3、类别：</w:t>
      </w:r>
    </w:p>
    <w:p>
      <w:pPr>
        <w:widowControl/>
        <w:spacing w:before="156" w:beforeLines="50" w:line="400" w:lineRule="exact"/>
        <w:ind w:firstLine="480" w:firstLineChars="200"/>
        <w:rPr>
          <w:rFonts w:ascii="Times New Roman" w:hAnsi="Times New Roman" w:eastAsia="宋体" w:cs="Times New Roman"/>
          <w:color w:val="000000"/>
          <w:kern w:val="0"/>
          <w:sz w:val="24"/>
          <w:szCs w:val="24"/>
          <w:highlight w:val="none"/>
        </w:rPr>
      </w:pPr>
      <w:r>
        <w:rPr>
          <w:rFonts w:hint="eastAsia" w:ascii="Times New Roman" w:hAnsi="Times New Roman" w:eastAsia="宋体" w:cs="Times New Roman"/>
          <w:color w:val="000000"/>
          <w:kern w:val="0"/>
          <w:sz w:val="24"/>
          <w:szCs w:val="24"/>
          <w:highlight w:val="none"/>
        </w:rPr>
        <w:t>（一）教师类项目申请人应为具有博士学位或具有</w:t>
      </w:r>
      <w:r>
        <w:rPr>
          <w:rFonts w:hint="eastAsia" w:ascii="Times New Roman" w:hAnsi="Times New Roman" w:eastAsia="宋体" w:cs="Times New Roman"/>
          <w:color w:val="000000"/>
          <w:kern w:val="0"/>
          <w:sz w:val="24"/>
          <w:szCs w:val="24"/>
          <w:highlight w:val="none"/>
        </w:rPr>
        <w:t>中职及</w:t>
      </w:r>
      <w:r>
        <w:rPr>
          <w:rFonts w:hint="eastAsia" w:ascii="Times New Roman" w:hAnsi="Times New Roman" w:eastAsia="宋体" w:cs="Times New Roman"/>
          <w:color w:val="000000"/>
          <w:kern w:val="0"/>
          <w:sz w:val="24"/>
          <w:szCs w:val="24"/>
          <w:highlight w:val="none"/>
        </w:rPr>
        <w:t>以上专业技术职务的国内外科研人员。不具备上述条件的科研人员，需由 2 位高级</w:t>
      </w:r>
      <w:r>
        <w:rPr>
          <w:rFonts w:hint="eastAsia" w:ascii="Times New Roman" w:hAnsi="Times New Roman" w:eastAsia="宋体" w:cs="Times New Roman"/>
          <w:color w:val="000000"/>
          <w:kern w:val="0"/>
          <w:sz w:val="24"/>
          <w:szCs w:val="24"/>
          <w:highlight w:val="none"/>
        </w:rPr>
        <w:t>技术职务</w:t>
      </w:r>
      <w:r>
        <w:rPr>
          <w:rFonts w:hint="eastAsia" w:ascii="Times New Roman" w:hAnsi="Times New Roman" w:eastAsia="宋体" w:cs="Times New Roman"/>
          <w:color w:val="000000"/>
          <w:kern w:val="0"/>
          <w:sz w:val="24"/>
          <w:szCs w:val="24"/>
          <w:highlight w:val="none"/>
        </w:rPr>
        <w:t>的专家予以推荐方可申请；</w:t>
      </w:r>
    </w:p>
    <w:p>
      <w:pPr>
        <w:widowControl/>
        <w:spacing w:before="156" w:beforeLines="50" w:line="400" w:lineRule="exact"/>
        <w:ind w:firstLine="480" w:firstLineChars="200"/>
        <w:rPr>
          <w:rFonts w:ascii="Times New Roman" w:hAnsi="Times New Roman" w:eastAsia="宋体" w:cs="Times New Roman"/>
          <w:color w:val="000000"/>
          <w:kern w:val="0"/>
          <w:sz w:val="24"/>
          <w:szCs w:val="24"/>
          <w:highlight w:val="none"/>
        </w:rPr>
      </w:pPr>
      <w:r>
        <w:rPr>
          <w:rFonts w:hint="eastAsia" w:ascii="Times New Roman" w:hAnsi="Times New Roman" w:eastAsia="宋体" w:cs="Times New Roman"/>
          <w:color w:val="000000"/>
          <w:kern w:val="0"/>
          <w:sz w:val="24"/>
          <w:szCs w:val="24"/>
          <w:highlight w:val="none"/>
        </w:rPr>
        <w:t>（二）</w:t>
      </w:r>
      <w:r>
        <w:rPr>
          <w:rFonts w:hint="eastAsia" w:ascii="Times New Roman" w:hAnsi="Times New Roman" w:eastAsia="宋体" w:cs="Times New Roman"/>
          <w:color w:val="000000"/>
          <w:kern w:val="0"/>
          <w:sz w:val="24"/>
          <w:szCs w:val="24"/>
          <w:highlight w:val="none"/>
        </w:rPr>
        <w:t>研究生项目申请人为博士、硕士学位授予我校在读一、二年级全日制在校研究生。</w:t>
      </w:r>
    </w:p>
    <w:p>
      <w:pPr>
        <w:widowControl/>
        <w:spacing w:before="156" w:beforeLines="50" w:line="400" w:lineRule="exact"/>
        <w:ind w:firstLine="480" w:firstLineChars="200"/>
        <w:rPr>
          <w:rFonts w:ascii="Times New Roman" w:hAnsi="Times New Roman" w:eastAsia="宋体" w:cs="Times New Roman"/>
          <w:color w:val="000000"/>
          <w:kern w:val="0"/>
          <w:sz w:val="24"/>
          <w:szCs w:val="24"/>
          <w:highlight w:val="none"/>
        </w:rPr>
      </w:pPr>
      <w:r>
        <w:rPr>
          <w:rFonts w:hint="eastAsia" w:ascii="Times New Roman" w:hAnsi="Times New Roman" w:eastAsia="宋体" w:cs="Times New Roman"/>
          <w:color w:val="000000"/>
          <w:kern w:val="0"/>
          <w:sz w:val="24"/>
          <w:szCs w:val="24"/>
          <w:highlight w:val="none"/>
        </w:rPr>
        <w:t>4、申请人在资助领域内具有一定的研究基础，有国际合作经历者优先。</w:t>
      </w:r>
    </w:p>
    <w:p>
      <w:pPr>
        <w:widowControl/>
        <w:spacing w:before="156" w:beforeLines="50" w:line="400" w:lineRule="exact"/>
        <w:ind w:firstLine="480" w:firstLineChars="200"/>
        <w:rPr>
          <w:rFonts w:ascii="Times New Roman" w:hAnsi="Times New Roman" w:eastAsia="宋体" w:cs="Times New Roman"/>
          <w:color w:val="000000"/>
          <w:kern w:val="0"/>
          <w:sz w:val="24"/>
          <w:szCs w:val="24"/>
          <w:highlight w:val="none"/>
        </w:rPr>
      </w:pPr>
      <w:r>
        <w:rPr>
          <w:rFonts w:hint="eastAsia" w:ascii="Times New Roman" w:hAnsi="Times New Roman" w:eastAsia="宋体" w:cs="Times New Roman"/>
          <w:color w:val="000000"/>
          <w:kern w:val="0"/>
          <w:sz w:val="24"/>
          <w:szCs w:val="24"/>
          <w:highlight w:val="none"/>
        </w:rPr>
        <w:t>5、申请人应经所在单位或部门的同意，申请手续完备，所需资料真实齐全。</w:t>
      </w:r>
    </w:p>
    <w:p>
      <w:pPr>
        <w:widowControl/>
        <w:spacing w:before="156" w:beforeLines="50" w:line="400" w:lineRule="exact"/>
        <w:ind w:firstLine="480" w:firstLineChars="200"/>
        <w:rPr>
          <w:rFonts w:ascii="Times New Roman" w:hAnsi="Times New Roman" w:eastAsia="宋体" w:cs="Times New Roman"/>
          <w:color w:val="000000"/>
          <w:kern w:val="0"/>
          <w:sz w:val="24"/>
          <w:szCs w:val="24"/>
          <w:highlight w:val="none"/>
        </w:rPr>
      </w:pPr>
      <w:r>
        <w:rPr>
          <w:rFonts w:hint="eastAsia" w:ascii="Times New Roman" w:hAnsi="Times New Roman" w:eastAsia="宋体" w:cs="Times New Roman"/>
          <w:color w:val="000000"/>
          <w:kern w:val="0"/>
          <w:sz w:val="24"/>
          <w:szCs w:val="24"/>
          <w:highlight w:val="none"/>
        </w:rPr>
        <w:t>6、具备申请资格的申请人也可自带经费并符合开放课题申请指南的课题来省灾控重点实验室工作，省灾控重点实验室将在其他方面予以支持。</w:t>
      </w:r>
    </w:p>
    <w:p>
      <w:pPr>
        <w:widowControl/>
        <w:spacing w:before="156" w:beforeLines="50" w:line="360" w:lineRule="auto"/>
        <w:rPr>
          <w:rFonts w:ascii="宋体" w:hAnsi="宋体" w:eastAsia="宋体" w:cs="宋体"/>
          <w:b/>
          <w:bCs/>
          <w:color w:val="000000"/>
          <w:kern w:val="0"/>
          <w:sz w:val="24"/>
          <w:szCs w:val="24"/>
          <w:highlight w:val="none"/>
        </w:rPr>
      </w:pPr>
      <w:r>
        <w:rPr>
          <w:rFonts w:hint="eastAsia" w:ascii="宋体" w:hAnsi="宋体" w:eastAsia="宋体" w:cs="宋体"/>
          <w:b/>
          <w:bCs/>
          <w:color w:val="000000"/>
          <w:kern w:val="0"/>
          <w:sz w:val="24"/>
          <w:szCs w:val="24"/>
          <w:highlight w:val="none"/>
        </w:rPr>
        <w:t>四、开放课题申请与审批</w:t>
      </w:r>
    </w:p>
    <w:p>
      <w:pPr>
        <w:widowControl/>
        <w:spacing w:before="156" w:beforeLines="50" w:line="400" w:lineRule="exact"/>
        <w:ind w:firstLine="480" w:firstLineChars="200"/>
        <w:rPr>
          <w:rFonts w:ascii="Times New Roman" w:hAnsi="Times New Roman" w:eastAsia="宋体" w:cs="Times New Roman"/>
          <w:color w:val="000000"/>
          <w:kern w:val="0"/>
          <w:sz w:val="24"/>
          <w:szCs w:val="24"/>
          <w:highlight w:val="none"/>
        </w:rPr>
      </w:pPr>
      <w:r>
        <w:rPr>
          <w:rFonts w:hint="eastAsia" w:ascii="Times New Roman" w:hAnsi="Times New Roman" w:eastAsia="宋体" w:cs="Times New Roman"/>
          <w:color w:val="000000"/>
          <w:kern w:val="0"/>
          <w:sz w:val="24"/>
          <w:szCs w:val="24"/>
          <w:highlight w:val="none"/>
        </w:rPr>
        <w:t>1、申请人根据每年省灾控重点实验室发布的开放课题《申请指南》，于规定的时间内向省灾控重点实验室提交课题申请书。</w:t>
      </w:r>
    </w:p>
    <w:p>
      <w:pPr>
        <w:widowControl/>
        <w:spacing w:before="156" w:beforeLines="50" w:line="400" w:lineRule="exact"/>
        <w:ind w:firstLine="480" w:firstLineChars="200"/>
        <w:rPr>
          <w:rFonts w:ascii="Times New Roman" w:hAnsi="Times New Roman" w:eastAsia="宋体" w:cs="Times New Roman"/>
          <w:color w:val="000000"/>
          <w:kern w:val="0"/>
          <w:sz w:val="24"/>
          <w:szCs w:val="24"/>
          <w:highlight w:val="none"/>
        </w:rPr>
      </w:pPr>
      <w:r>
        <w:rPr>
          <w:rFonts w:hint="eastAsia" w:ascii="Times New Roman" w:hAnsi="Times New Roman" w:eastAsia="宋体" w:cs="Times New Roman"/>
          <w:color w:val="000000"/>
          <w:kern w:val="0"/>
          <w:sz w:val="24"/>
          <w:szCs w:val="24"/>
          <w:highlight w:val="none"/>
        </w:rPr>
        <w:t>2、开放课题实行限项申报，申请人同年只能申请1项，已获资助的项目负责人在项目执行期间不得再次申报，课题组成员不能同时参加2个以上项目的申请。</w:t>
      </w:r>
    </w:p>
    <w:p>
      <w:pPr>
        <w:widowControl/>
        <w:spacing w:before="156" w:beforeLines="50" w:line="400" w:lineRule="exact"/>
        <w:ind w:firstLine="480" w:firstLineChars="200"/>
        <w:rPr>
          <w:rFonts w:ascii="Times New Roman" w:hAnsi="Times New Roman" w:eastAsia="宋体" w:cs="Times New Roman"/>
          <w:color w:val="000000"/>
          <w:kern w:val="0"/>
          <w:sz w:val="24"/>
          <w:szCs w:val="24"/>
          <w:highlight w:val="none"/>
        </w:rPr>
      </w:pPr>
      <w:r>
        <w:rPr>
          <w:rFonts w:hint="eastAsia" w:ascii="Times New Roman" w:hAnsi="Times New Roman" w:eastAsia="宋体" w:cs="Times New Roman"/>
          <w:color w:val="000000"/>
          <w:kern w:val="0"/>
          <w:sz w:val="24"/>
          <w:szCs w:val="24"/>
          <w:highlight w:val="none"/>
        </w:rPr>
        <w:t>3、申请者须遵照本管理办法的有关规定及当年发布的《申请指南》，认真填写《云南省森林灾害预警与控制重点实验室开放课题研究基金申请书》（附件</w:t>
      </w:r>
      <w:r>
        <w:rPr>
          <w:rFonts w:ascii="Times New Roman" w:hAnsi="Times New Roman" w:eastAsia="宋体" w:cs="Times New Roman"/>
          <w:color w:val="000000"/>
          <w:kern w:val="0"/>
          <w:sz w:val="24"/>
          <w:szCs w:val="24"/>
          <w:highlight w:val="none"/>
        </w:rPr>
        <w:t>3</w:t>
      </w:r>
      <w:r>
        <w:rPr>
          <w:rFonts w:hint="eastAsia" w:ascii="Times New Roman" w:hAnsi="Times New Roman" w:eastAsia="宋体" w:cs="Times New Roman"/>
          <w:color w:val="000000"/>
          <w:kern w:val="0"/>
          <w:sz w:val="24"/>
          <w:szCs w:val="24"/>
          <w:highlight w:val="none"/>
        </w:rPr>
        <w:t>），并按当年申报要求进行提交。</w:t>
      </w:r>
    </w:p>
    <w:p>
      <w:pPr>
        <w:widowControl/>
        <w:spacing w:before="156" w:beforeLines="50" w:line="400" w:lineRule="exact"/>
        <w:ind w:firstLine="480" w:firstLineChars="200"/>
        <w:rPr>
          <w:rFonts w:ascii="Times New Roman" w:hAnsi="Times New Roman" w:eastAsia="宋体" w:cs="Times New Roman"/>
          <w:color w:val="000000"/>
          <w:kern w:val="0"/>
          <w:sz w:val="24"/>
          <w:szCs w:val="24"/>
          <w:highlight w:val="none"/>
        </w:rPr>
      </w:pPr>
      <w:r>
        <w:rPr>
          <w:rFonts w:hint="eastAsia" w:ascii="Times New Roman" w:hAnsi="Times New Roman" w:eastAsia="宋体" w:cs="Times New Roman"/>
          <w:color w:val="000000"/>
          <w:kern w:val="0"/>
          <w:sz w:val="24"/>
          <w:szCs w:val="24"/>
          <w:highlight w:val="none"/>
        </w:rPr>
        <w:t>4、省灾控重点实验室组织开放基金的评审，由</w:t>
      </w:r>
      <w:r>
        <w:rPr>
          <w:rFonts w:hint="eastAsia" w:ascii="Times New Roman" w:hAnsi="Times New Roman" w:eastAsia="宋体" w:cs="Times New Roman"/>
          <w:color w:val="000000"/>
          <w:kern w:val="0"/>
          <w:sz w:val="24"/>
          <w:szCs w:val="24"/>
          <w:highlight w:val="none"/>
        </w:rPr>
        <w:t>实验室主任、副主任、各方向带头人及实验室固定人员代表2人（随机抽取）</w:t>
      </w:r>
      <w:r>
        <w:rPr>
          <w:rFonts w:hint="eastAsia" w:ascii="Times New Roman" w:hAnsi="Times New Roman" w:eastAsia="宋体" w:cs="Times New Roman"/>
          <w:color w:val="000000"/>
          <w:kern w:val="0"/>
          <w:sz w:val="24"/>
          <w:szCs w:val="24"/>
          <w:highlight w:val="none"/>
        </w:rPr>
        <w:t>组成评审小组，对实验室开放基金课题的申报材料进行评审打分，确定拟立项课题名单，并公示7天，公示无异议后经省灾控重点实验室</w:t>
      </w:r>
      <w:r>
        <w:rPr>
          <w:rFonts w:hint="eastAsia" w:ascii="Times New Roman" w:hAnsi="Times New Roman" w:eastAsia="宋体" w:cs="Times New Roman"/>
          <w:color w:val="000000"/>
          <w:kern w:val="0"/>
          <w:sz w:val="24"/>
          <w:szCs w:val="24"/>
          <w:highlight w:val="none"/>
        </w:rPr>
        <w:t>学术委员会</w:t>
      </w:r>
      <w:r>
        <w:rPr>
          <w:rFonts w:hint="eastAsia" w:ascii="Times New Roman" w:hAnsi="Times New Roman" w:eastAsia="宋体" w:cs="Times New Roman"/>
          <w:color w:val="000000"/>
          <w:kern w:val="0"/>
          <w:sz w:val="24"/>
          <w:szCs w:val="24"/>
          <w:highlight w:val="none"/>
        </w:rPr>
        <w:t>审查同意后报学校科技处备案。</w:t>
      </w:r>
    </w:p>
    <w:p>
      <w:pPr>
        <w:widowControl/>
        <w:spacing w:before="156" w:beforeLines="50" w:line="400" w:lineRule="exact"/>
        <w:ind w:firstLine="480" w:firstLineChars="200"/>
        <w:rPr>
          <w:rFonts w:ascii="Times New Roman" w:hAnsi="Times New Roman" w:eastAsia="宋体" w:cs="Times New Roman"/>
          <w:color w:val="000000"/>
          <w:kern w:val="0"/>
          <w:sz w:val="24"/>
          <w:szCs w:val="24"/>
          <w:highlight w:val="none"/>
        </w:rPr>
      </w:pPr>
      <w:r>
        <w:rPr>
          <w:rFonts w:hint="eastAsia" w:ascii="Times New Roman" w:hAnsi="Times New Roman" w:eastAsia="宋体" w:cs="Times New Roman"/>
          <w:color w:val="000000"/>
          <w:kern w:val="0"/>
          <w:sz w:val="24"/>
          <w:szCs w:val="24"/>
          <w:highlight w:val="none"/>
        </w:rPr>
        <w:t>5、通知课题负责人根据评审意见准备并签订任务书，同时</w:t>
      </w:r>
      <w:r>
        <w:rPr>
          <w:rFonts w:hint="eastAsia" w:ascii="Times New Roman" w:hAnsi="Times New Roman" w:eastAsia="宋体" w:cs="Times New Roman"/>
          <w:color w:val="000000"/>
          <w:kern w:val="0"/>
          <w:sz w:val="24"/>
          <w:szCs w:val="24"/>
          <w:highlight w:val="none"/>
        </w:rPr>
        <w:t>课题负责人及团队成为省灾控重点实验室的访问学者</w:t>
      </w:r>
      <w:r>
        <w:rPr>
          <w:rFonts w:hint="eastAsia" w:ascii="Times New Roman" w:hAnsi="Times New Roman" w:eastAsia="宋体" w:cs="Times New Roman"/>
          <w:color w:val="000000"/>
          <w:kern w:val="0"/>
          <w:sz w:val="24"/>
          <w:szCs w:val="24"/>
          <w:highlight w:val="none"/>
        </w:rPr>
        <w:t>。</w:t>
      </w:r>
    </w:p>
    <w:p>
      <w:pPr>
        <w:widowControl/>
        <w:spacing w:before="156" w:beforeLines="50" w:line="360" w:lineRule="auto"/>
        <w:rPr>
          <w:rFonts w:ascii="宋体" w:hAnsi="宋体" w:eastAsia="宋体" w:cs="宋体"/>
          <w:b/>
          <w:bCs/>
          <w:color w:val="000000"/>
          <w:kern w:val="0"/>
          <w:sz w:val="24"/>
          <w:szCs w:val="24"/>
          <w:highlight w:val="none"/>
        </w:rPr>
      </w:pPr>
      <w:r>
        <w:rPr>
          <w:rFonts w:hint="eastAsia" w:ascii="宋体" w:hAnsi="宋体" w:eastAsia="宋体" w:cs="宋体"/>
          <w:b/>
          <w:bCs/>
          <w:color w:val="000000"/>
          <w:kern w:val="0"/>
          <w:sz w:val="24"/>
          <w:szCs w:val="24"/>
          <w:highlight w:val="none"/>
        </w:rPr>
        <w:t>五、开放课题评审原则</w:t>
      </w:r>
    </w:p>
    <w:p>
      <w:pPr>
        <w:widowControl/>
        <w:spacing w:before="156" w:beforeLines="50" w:line="400" w:lineRule="exact"/>
        <w:ind w:firstLine="480" w:firstLineChars="200"/>
        <w:rPr>
          <w:rFonts w:ascii="Times New Roman" w:hAnsi="Times New Roman" w:eastAsia="宋体" w:cs="Times New Roman"/>
          <w:color w:val="000000"/>
          <w:kern w:val="0"/>
          <w:sz w:val="24"/>
          <w:szCs w:val="24"/>
          <w:highlight w:val="none"/>
        </w:rPr>
      </w:pPr>
      <w:r>
        <w:rPr>
          <w:rFonts w:hint="eastAsia" w:ascii="Times New Roman" w:hAnsi="Times New Roman" w:eastAsia="宋体" w:cs="Times New Roman"/>
          <w:color w:val="000000"/>
          <w:kern w:val="0"/>
          <w:sz w:val="24"/>
          <w:szCs w:val="24"/>
          <w:highlight w:val="none"/>
        </w:rPr>
        <w:t>符合省灾控重点实验室开放课题指南，项目的目的意义明确，立论依据充分，研究技术路线先进、可行，学术思想新颖，具有开拓性和创新性，具有明确的研究成果指标。在同等条件下，优先支持具有国际合作基础的优秀青年研究骨干。</w:t>
      </w:r>
    </w:p>
    <w:p>
      <w:pPr>
        <w:widowControl/>
        <w:spacing w:before="156" w:beforeLines="50" w:line="360" w:lineRule="auto"/>
        <w:rPr>
          <w:rFonts w:ascii="宋体" w:hAnsi="宋体" w:eastAsia="宋体" w:cs="宋体"/>
          <w:b/>
          <w:bCs/>
          <w:color w:val="000000"/>
          <w:kern w:val="0"/>
          <w:sz w:val="24"/>
          <w:szCs w:val="24"/>
          <w:highlight w:val="none"/>
        </w:rPr>
      </w:pPr>
      <w:r>
        <w:rPr>
          <w:rFonts w:hint="eastAsia" w:ascii="宋体" w:hAnsi="宋体" w:eastAsia="宋体" w:cs="宋体"/>
          <w:b/>
          <w:bCs/>
          <w:color w:val="000000"/>
          <w:kern w:val="0"/>
          <w:sz w:val="24"/>
          <w:szCs w:val="24"/>
          <w:highlight w:val="none"/>
        </w:rPr>
        <w:t>六、开放课题管理</w:t>
      </w:r>
    </w:p>
    <w:p>
      <w:pPr>
        <w:widowControl/>
        <w:spacing w:before="156" w:beforeLines="50" w:line="400" w:lineRule="exact"/>
        <w:ind w:firstLine="480" w:firstLineChars="200"/>
        <w:rPr>
          <w:rFonts w:ascii="Times New Roman" w:hAnsi="Times New Roman" w:eastAsia="宋体" w:cs="Times New Roman"/>
          <w:color w:val="000000"/>
          <w:kern w:val="0"/>
          <w:sz w:val="24"/>
          <w:szCs w:val="24"/>
          <w:highlight w:val="none"/>
        </w:rPr>
      </w:pPr>
      <w:r>
        <w:rPr>
          <w:rFonts w:hint="eastAsia" w:ascii="Times New Roman" w:hAnsi="Times New Roman" w:eastAsia="宋体" w:cs="Times New Roman"/>
          <w:color w:val="000000"/>
          <w:kern w:val="0"/>
          <w:sz w:val="24"/>
          <w:szCs w:val="24"/>
          <w:highlight w:val="none"/>
        </w:rPr>
        <w:t>1、开放课题每年受理一次，通知发布日期一般为</w:t>
      </w:r>
      <w:r>
        <w:rPr>
          <w:rFonts w:hint="eastAsia" w:ascii="Times New Roman" w:hAnsi="Times New Roman" w:eastAsia="宋体" w:cs="Times New Roman"/>
          <w:color w:val="000000"/>
          <w:kern w:val="0"/>
          <w:sz w:val="24"/>
          <w:szCs w:val="24"/>
          <w:highlight w:val="none"/>
        </w:rPr>
        <w:t>每年10</w:t>
      </w:r>
      <w:r>
        <w:rPr>
          <w:rFonts w:hint="eastAsia" w:ascii="Times New Roman" w:hAnsi="Times New Roman" w:eastAsia="宋体" w:cs="Times New Roman"/>
          <w:color w:val="000000"/>
          <w:kern w:val="0"/>
          <w:sz w:val="24"/>
          <w:szCs w:val="24"/>
          <w:highlight w:val="none"/>
          <w:lang w:val="en-US" w:eastAsia="zh-CN"/>
        </w:rPr>
        <w:t>-11</w:t>
      </w:r>
      <w:r>
        <w:rPr>
          <w:rFonts w:hint="eastAsia" w:ascii="Times New Roman" w:hAnsi="Times New Roman" w:eastAsia="宋体" w:cs="Times New Roman"/>
          <w:color w:val="000000"/>
          <w:kern w:val="0"/>
          <w:sz w:val="24"/>
          <w:szCs w:val="24"/>
          <w:highlight w:val="none"/>
        </w:rPr>
        <w:t>月份</w:t>
      </w:r>
      <w:r>
        <w:rPr>
          <w:rFonts w:hint="eastAsia" w:ascii="Times New Roman" w:hAnsi="Times New Roman" w:eastAsia="宋体" w:cs="Times New Roman"/>
          <w:color w:val="000000"/>
          <w:kern w:val="0"/>
          <w:sz w:val="24"/>
          <w:szCs w:val="24"/>
          <w:highlight w:val="none"/>
        </w:rPr>
        <w:t>，具体时间以当年发布的《申请指南》为准。</w:t>
      </w:r>
    </w:p>
    <w:p>
      <w:pPr>
        <w:widowControl/>
        <w:spacing w:before="156" w:beforeLines="50" w:line="400" w:lineRule="exact"/>
        <w:ind w:firstLine="480" w:firstLineChars="200"/>
        <w:rPr>
          <w:rFonts w:ascii="Times New Roman" w:hAnsi="Times New Roman" w:eastAsia="宋体" w:cs="Times New Roman"/>
          <w:color w:val="000000"/>
          <w:kern w:val="0"/>
          <w:sz w:val="24"/>
          <w:szCs w:val="24"/>
          <w:highlight w:val="none"/>
        </w:rPr>
      </w:pPr>
      <w:r>
        <w:rPr>
          <w:rFonts w:hint="eastAsia" w:ascii="Times New Roman" w:hAnsi="Times New Roman" w:eastAsia="宋体" w:cs="Times New Roman"/>
          <w:color w:val="000000"/>
          <w:kern w:val="0"/>
          <w:sz w:val="24"/>
          <w:szCs w:val="24"/>
          <w:highlight w:val="none"/>
        </w:rPr>
        <w:t>2、开放课题一般在1-2年内完成，特殊情况不超过3年。</w:t>
      </w:r>
    </w:p>
    <w:p>
      <w:pPr>
        <w:widowControl/>
        <w:spacing w:before="156" w:beforeLines="50" w:line="400" w:lineRule="exact"/>
        <w:ind w:firstLine="480" w:firstLineChars="200"/>
        <w:rPr>
          <w:rFonts w:ascii="Times New Roman" w:hAnsi="Times New Roman" w:eastAsia="宋体" w:cs="Times New Roman"/>
          <w:color w:val="000000"/>
          <w:kern w:val="0"/>
          <w:sz w:val="24"/>
          <w:szCs w:val="24"/>
          <w:highlight w:val="none"/>
        </w:rPr>
      </w:pPr>
      <w:r>
        <w:rPr>
          <w:rFonts w:hint="eastAsia" w:ascii="Times New Roman" w:hAnsi="Times New Roman" w:eastAsia="宋体" w:cs="Times New Roman"/>
          <w:color w:val="000000"/>
          <w:kern w:val="0"/>
          <w:sz w:val="24"/>
          <w:szCs w:val="24"/>
          <w:highlight w:val="none"/>
        </w:rPr>
        <w:t>3、每</w:t>
      </w:r>
      <w:r>
        <w:rPr>
          <w:rFonts w:hint="eastAsia" w:ascii="Times New Roman" w:hAnsi="Times New Roman" w:eastAsia="宋体" w:cs="Times New Roman"/>
          <w:color w:val="000000"/>
          <w:kern w:val="0"/>
          <w:sz w:val="24"/>
          <w:szCs w:val="24"/>
          <w:highlight w:val="none"/>
        </w:rPr>
        <w:t>年12月31日</w:t>
      </w:r>
      <w:r>
        <w:rPr>
          <w:rFonts w:hint="eastAsia" w:ascii="Times New Roman" w:hAnsi="Times New Roman" w:eastAsia="宋体" w:cs="Times New Roman"/>
          <w:color w:val="000000"/>
          <w:kern w:val="0"/>
          <w:sz w:val="24"/>
          <w:szCs w:val="24"/>
          <w:highlight w:val="none"/>
        </w:rPr>
        <w:t>前，课题负责人须向省灾控重点实验室提交开放课题进度报告、本年度内的成果证明。课题结束后，须提交开放课题研究工作结题报告，并于研究工作结束三个月内报省灾控重点实验室办公室。</w:t>
      </w:r>
    </w:p>
    <w:p>
      <w:pPr>
        <w:widowControl/>
        <w:spacing w:before="156" w:beforeLines="50" w:line="400" w:lineRule="exact"/>
        <w:ind w:firstLine="480" w:firstLineChars="200"/>
        <w:rPr>
          <w:rFonts w:ascii="Times New Roman" w:hAnsi="Times New Roman" w:eastAsia="宋体" w:cs="Times New Roman"/>
          <w:color w:val="000000"/>
          <w:kern w:val="0"/>
          <w:sz w:val="24"/>
          <w:szCs w:val="24"/>
          <w:highlight w:val="none"/>
        </w:rPr>
      </w:pPr>
      <w:r>
        <w:rPr>
          <w:rFonts w:hint="eastAsia" w:ascii="Times New Roman" w:hAnsi="Times New Roman" w:eastAsia="宋体" w:cs="Times New Roman"/>
          <w:color w:val="000000"/>
          <w:kern w:val="0"/>
          <w:sz w:val="24"/>
          <w:szCs w:val="24"/>
          <w:highlight w:val="none"/>
        </w:rPr>
        <w:t>4、研究工作结题报告经省灾控重点实验室审查签署意见后，通报课题负责人及单位。</w:t>
      </w:r>
    </w:p>
    <w:p>
      <w:pPr>
        <w:widowControl/>
        <w:spacing w:before="156" w:beforeLines="50" w:line="400" w:lineRule="exact"/>
        <w:ind w:firstLine="480" w:firstLineChars="200"/>
        <w:rPr>
          <w:rFonts w:ascii="Times New Roman" w:hAnsi="Times New Roman" w:eastAsia="宋体" w:cs="Times New Roman"/>
          <w:color w:val="000000"/>
          <w:kern w:val="0"/>
          <w:sz w:val="24"/>
          <w:szCs w:val="24"/>
          <w:highlight w:val="none"/>
        </w:rPr>
      </w:pPr>
      <w:r>
        <w:rPr>
          <w:rFonts w:hint="eastAsia" w:ascii="Times New Roman" w:hAnsi="Times New Roman" w:eastAsia="宋体" w:cs="Times New Roman"/>
          <w:color w:val="000000"/>
          <w:kern w:val="0"/>
          <w:sz w:val="24"/>
          <w:szCs w:val="24"/>
          <w:highlight w:val="none"/>
        </w:rPr>
        <w:t>5、一般情况下，课题主持人不得代理或更换，如遇特殊情况，所在单位应安排合适代理人并报省灾控重点实验室备案。课题负责人一年以上不参加该课题研究，按中途终止或撤消资助处理或由省灾控重点实验室指定专人继续完成。课题主持人工作调动，可依据具体情况选择在原单位或调入单位完成基金项目，但须调入、调离双方签署意见并报省灾控重点实验室备案。</w:t>
      </w:r>
    </w:p>
    <w:p>
      <w:pPr>
        <w:widowControl/>
        <w:spacing w:before="156" w:beforeLines="50" w:line="400" w:lineRule="exact"/>
        <w:ind w:firstLine="480" w:firstLineChars="200"/>
        <w:rPr>
          <w:rFonts w:ascii="Times New Roman" w:hAnsi="Times New Roman" w:eastAsia="宋体" w:cs="Times New Roman"/>
          <w:color w:val="000000"/>
          <w:kern w:val="0"/>
          <w:sz w:val="24"/>
          <w:szCs w:val="24"/>
          <w:highlight w:val="none"/>
        </w:rPr>
      </w:pPr>
      <w:r>
        <w:rPr>
          <w:rFonts w:hint="eastAsia" w:ascii="Times New Roman" w:hAnsi="Times New Roman" w:eastAsia="宋体" w:cs="Times New Roman"/>
          <w:color w:val="000000"/>
          <w:kern w:val="0"/>
          <w:sz w:val="24"/>
          <w:szCs w:val="24"/>
          <w:highlight w:val="none"/>
        </w:rPr>
        <w:t>6、对较好执行本开放课题并达到上述要求的，省灾控重点实验室将优先给予后续开放课题资助。对未按照要求完成课题任务的，省灾控重点实验室今后不再受理课题申请。</w:t>
      </w:r>
    </w:p>
    <w:p>
      <w:pPr>
        <w:widowControl/>
        <w:spacing w:before="156" w:beforeLines="50" w:line="400" w:lineRule="exact"/>
        <w:ind w:firstLine="480" w:firstLineChars="200"/>
        <w:rPr>
          <w:rFonts w:ascii="Times New Roman" w:hAnsi="Times New Roman" w:eastAsia="宋体" w:cs="Times New Roman"/>
          <w:color w:val="000000"/>
          <w:kern w:val="0"/>
          <w:sz w:val="24"/>
          <w:szCs w:val="24"/>
          <w:highlight w:val="none"/>
        </w:rPr>
      </w:pPr>
      <w:r>
        <w:rPr>
          <w:rFonts w:hint="eastAsia" w:ascii="Times New Roman" w:hAnsi="Times New Roman" w:eastAsia="宋体" w:cs="Times New Roman"/>
          <w:color w:val="000000"/>
          <w:kern w:val="0"/>
          <w:sz w:val="24"/>
          <w:szCs w:val="24"/>
          <w:highlight w:val="none"/>
        </w:rPr>
        <w:t>7、课题负责人在省灾控重点实验室开展科研工作的，工作期间必须遵守省灾控重点实验室的有关规章制度。凡在省灾控重点实验室从事研究的外单位人员，</w:t>
      </w:r>
      <w:bookmarkStart w:id="2" w:name="_GoBack"/>
      <w:bookmarkEnd w:id="2"/>
      <w:r>
        <w:rPr>
          <w:rFonts w:hint="eastAsia" w:ascii="Times New Roman" w:hAnsi="Times New Roman" w:eastAsia="宋体" w:cs="Times New Roman"/>
          <w:color w:val="000000"/>
          <w:kern w:val="0"/>
          <w:sz w:val="24"/>
          <w:szCs w:val="24"/>
          <w:highlight w:val="none"/>
        </w:rPr>
        <w:t>均可以作为省灾控重点实验室岗位研究人员的名义参加国内外学术会议和进行学术报告，也可以带研究生来省灾控重点实验室工作。</w:t>
      </w:r>
    </w:p>
    <w:p>
      <w:pPr>
        <w:widowControl/>
        <w:spacing w:before="156" w:beforeLines="50" w:line="360" w:lineRule="auto"/>
        <w:rPr>
          <w:rFonts w:ascii="宋体" w:hAnsi="宋体" w:eastAsia="宋体" w:cs="宋体"/>
          <w:b/>
          <w:bCs/>
          <w:color w:val="000000"/>
          <w:kern w:val="0"/>
          <w:sz w:val="24"/>
          <w:szCs w:val="24"/>
          <w:highlight w:val="none"/>
        </w:rPr>
      </w:pPr>
      <w:r>
        <w:rPr>
          <w:rFonts w:hint="eastAsia" w:ascii="宋体" w:hAnsi="宋体" w:eastAsia="宋体" w:cs="宋体"/>
          <w:b/>
          <w:bCs/>
          <w:color w:val="000000"/>
          <w:kern w:val="0"/>
          <w:sz w:val="24"/>
          <w:szCs w:val="24"/>
          <w:highlight w:val="none"/>
        </w:rPr>
        <w:t>七、经费使用及管理</w:t>
      </w:r>
    </w:p>
    <w:p>
      <w:pPr>
        <w:widowControl/>
        <w:spacing w:before="156" w:beforeLines="50" w:line="400" w:lineRule="exact"/>
        <w:ind w:firstLine="480" w:firstLineChars="200"/>
        <w:rPr>
          <w:rFonts w:ascii="Times New Roman" w:hAnsi="Times New Roman" w:eastAsia="宋体" w:cs="Times New Roman"/>
          <w:color w:val="000000"/>
          <w:kern w:val="0"/>
          <w:sz w:val="24"/>
          <w:szCs w:val="24"/>
          <w:highlight w:val="none"/>
        </w:rPr>
      </w:pPr>
      <w:r>
        <w:rPr>
          <w:rFonts w:hint="eastAsia" w:ascii="Times New Roman" w:hAnsi="Times New Roman" w:eastAsia="宋体" w:cs="Times New Roman"/>
          <w:color w:val="000000"/>
          <w:kern w:val="0"/>
          <w:sz w:val="24"/>
          <w:szCs w:val="24"/>
          <w:highlight w:val="none"/>
        </w:rPr>
        <w:t>1、开放课题的经费开支范围严格按照财政部、科技部和学校等部门关于经费使用的最新规定执行。开放课题经费主要使用范围包括：研究工作需要的材料费、测试化验加工费、差旅费、出版/文献/信息传播/知识产权事务费等。</w:t>
      </w:r>
    </w:p>
    <w:p>
      <w:pPr>
        <w:widowControl/>
        <w:spacing w:before="156" w:beforeLines="50" w:line="400" w:lineRule="exact"/>
        <w:ind w:firstLine="480" w:firstLineChars="200"/>
        <w:rPr>
          <w:rFonts w:ascii="Times New Roman" w:hAnsi="Times New Roman" w:eastAsia="宋体" w:cs="Times New Roman"/>
          <w:color w:val="000000"/>
          <w:kern w:val="0"/>
          <w:sz w:val="24"/>
          <w:szCs w:val="24"/>
          <w:highlight w:val="none"/>
        </w:rPr>
      </w:pPr>
      <w:r>
        <w:rPr>
          <w:rFonts w:hint="eastAsia" w:ascii="Times New Roman" w:hAnsi="Times New Roman" w:eastAsia="宋体" w:cs="Times New Roman"/>
          <w:color w:val="000000"/>
          <w:kern w:val="0"/>
          <w:sz w:val="24"/>
          <w:szCs w:val="24"/>
          <w:highlight w:val="none"/>
        </w:rPr>
        <w:t>2、开放课题的经费由申请者提供报销证明到省灾控重点实验室报销，已获得开放基金资助的课题不再享受省灾控重点实验室的其它补助。</w:t>
      </w:r>
    </w:p>
    <w:p>
      <w:pPr>
        <w:widowControl/>
        <w:spacing w:before="156" w:beforeLines="50" w:line="400" w:lineRule="exact"/>
        <w:ind w:firstLine="480" w:firstLineChars="200"/>
        <w:rPr>
          <w:rFonts w:ascii="Times New Roman" w:hAnsi="Times New Roman" w:eastAsia="宋体" w:cs="Times New Roman"/>
          <w:color w:val="000000"/>
          <w:kern w:val="0"/>
          <w:sz w:val="24"/>
          <w:szCs w:val="24"/>
          <w:highlight w:val="none"/>
        </w:rPr>
      </w:pPr>
      <w:r>
        <w:rPr>
          <w:rFonts w:hint="eastAsia" w:ascii="Times New Roman" w:hAnsi="Times New Roman" w:eastAsia="宋体" w:cs="Times New Roman"/>
          <w:color w:val="000000"/>
          <w:kern w:val="0"/>
          <w:sz w:val="24"/>
          <w:szCs w:val="24"/>
          <w:highlight w:val="none"/>
        </w:rPr>
        <w:t>3、省灾控重点实验室定期检查开放课题进展情况，若发现延误或经费使用不当的，省灾控重点实验室有权减少或停止经费使用，直至撤消资助。同时不报年度报告的，暂停经费使用。对于中期终止的项目，省灾控重点实验室将根据情况全部或部分收回已发放经费。</w:t>
      </w:r>
    </w:p>
    <w:p>
      <w:pPr>
        <w:widowControl/>
        <w:spacing w:before="156" w:beforeLines="50" w:line="400" w:lineRule="exact"/>
        <w:ind w:firstLine="480" w:firstLineChars="200"/>
        <w:rPr>
          <w:rFonts w:ascii="Times New Roman" w:hAnsi="Times New Roman" w:eastAsia="宋体" w:cs="Times New Roman"/>
          <w:color w:val="000000"/>
          <w:kern w:val="0"/>
          <w:sz w:val="24"/>
          <w:szCs w:val="24"/>
          <w:highlight w:val="none"/>
        </w:rPr>
      </w:pPr>
      <w:r>
        <w:rPr>
          <w:rFonts w:hint="eastAsia" w:ascii="Times New Roman" w:hAnsi="Times New Roman" w:eastAsia="宋体" w:cs="Times New Roman"/>
          <w:color w:val="000000"/>
          <w:kern w:val="0"/>
          <w:sz w:val="24"/>
          <w:szCs w:val="24"/>
          <w:highlight w:val="none"/>
        </w:rPr>
        <w:t>4、利用开放课题经费参加国内外学术会议者，须提供参加会议的相关证明材料（会议通知、参会证明，差旅费用、会议住宿费和注册费等），且同时只报销从出发地到会议地点的交通费、住宿费及会议注册费。</w:t>
      </w:r>
    </w:p>
    <w:p>
      <w:pPr>
        <w:widowControl/>
        <w:spacing w:before="156" w:beforeLines="50" w:line="360" w:lineRule="auto"/>
        <w:rPr>
          <w:rFonts w:ascii="宋体" w:hAnsi="宋体" w:eastAsia="宋体" w:cs="宋体"/>
          <w:b/>
          <w:bCs/>
          <w:color w:val="000000"/>
          <w:kern w:val="0"/>
          <w:sz w:val="24"/>
          <w:szCs w:val="24"/>
          <w:highlight w:val="none"/>
        </w:rPr>
      </w:pPr>
      <w:r>
        <w:rPr>
          <w:rFonts w:hint="eastAsia" w:ascii="宋体" w:hAnsi="宋体" w:eastAsia="宋体" w:cs="宋体"/>
          <w:b/>
          <w:bCs/>
          <w:color w:val="000000"/>
          <w:kern w:val="0"/>
          <w:sz w:val="24"/>
          <w:szCs w:val="24"/>
          <w:highlight w:val="none"/>
        </w:rPr>
        <w:t>八、论文提交形式和要求</w:t>
      </w:r>
    </w:p>
    <w:p>
      <w:pPr>
        <w:widowControl/>
        <w:spacing w:before="156" w:beforeLines="50" w:line="400" w:lineRule="exact"/>
        <w:ind w:firstLine="480" w:firstLineChars="200"/>
        <w:rPr>
          <w:rFonts w:ascii="Times New Roman" w:hAnsi="Times New Roman" w:eastAsia="宋体" w:cs="Times New Roman"/>
          <w:color w:val="000000"/>
          <w:kern w:val="0"/>
          <w:sz w:val="24"/>
          <w:szCs w:val="24"/>
          <w:highlight w:val="none"/>
        </w:rPr>
      </w:pPr>
      <w:r>
        <w:rPr>
          <w:rFonts w:hint="eastAsia" w:ascii="Times New Roman" w:hAnsi="Times New Roman" w:eastAsia="宋体" w:cs="Times New Roman"/>
          <w:color w:val="000000"/>
          <w:kern w:val="0"/>
          <w:sz w:val="24"/>
          <w:szCs w:val="24"/>
          <w:highlight w:val="none"/>
        </w:rPr>
        <w:t>要求课题负责人以第一或通讯作者发表SCI期刊收录论文至少</w:t>
      </w:r>
      <w:r>
        <w:rPr>
          <w:rFonts w:hint="eastAsia" w:ascii="Times New Roman" w:hAnsi="Times New Roman" w:eastAsia="宋体" w:cs="Times New Roman"/>
          <w:color w:val="000000"/>
          <w:kern w:val="0"/>
          <w:sz w:val="24"/>
          <w:szCs w:val="24"/>
          <w:highlight w:val="none"/>
        </w:rPr>
        <w:t>1</w:t>
      </w:r>
      <w:r>
        <w:rPr>
          <w:rFonts w:hint="eastAsia" w:ascii="Times New Roman" w:hAnsi="Times New Roman" w:eastAsia="宋体" w:cs="Times New Roman"/>
          <w:color w:val="000000"/>
          <w:kern w:val="0"/>
          <w:sz w:val="24"/>
          <w:szCs w:val="24"/>
          <w:highlight w:val="none"/>
        </w:rPr>
        <w:t>篇，课题负责人应及时向省灾控重点实验室提交已公开发表论文的复印件和检索报告。课题负责人须承诺与本项目有关的论文发表时标注“本研究得到了云南省森林灾害预警与控制重点实验室开放基金资助（编号xxx）”或“The study (No. xxx) was supported by</w:t>
      </w:r>
      <w:r>
        <w:rPr>
          <w:rFonts w:ascii="Times New Roman" w:hAnsi="Times New Roman" w:eastAsia="宋体" w:cs="Times New Roman"/>
          <w:color w:val="000000"/>
          <w:kern w:val="0"/>
          <w:sz w:val="24"/>
          <w:szCs w:val="24"/>
          <w:highlight w:val="none"/>
        </w:rPr>
        <w:t xml:space="preserve"> </w:t>
      </w:r>
      <w:r>
        <w:rPr>
          <w:rFonts w:ascii="Times New Roman" w:hAnsi="Times New Roman" w:eastAsia="宋体" w:cs="Times New Roman"/>
          <w:color w:val="000000"/>
          <w:kern w:val="0"/>
          <w:sz w:val="24"/>
          <w:szCs w:val="24"/>
          <w:highlight w:val="none"/>
        </w:rPr>
        <w:t>the Open Foundation</w:t>
      </w:r>
      <w:r>
        <w:rPr>
          <w:rFonts w:hint="eastAsia" w:ascii="Times New Roman" w:hAnsi="Times New Roman" w:eastAsia="宋体" w:cs="Times New Roman"/>
          <w:color w:val="000000"/>
          <w:kern w:val="0"/>
          <w:sz w:val="24"/>
          <w:szCs w:val="24"/>
          <w:highlight w:val="none"/>
        </w:rPr>
        <w:t xml:space="preserve"> by </w:t>
      </w:r>
      <w:r>
        <w:rPr>
          <w:rFonts w:ascii="Times New Roman" w:hAnsi="Times New Roman" w:eastAsia="宋体" w:cs="Times New Roman"/>
          <w:color w:val="000000"/>
          <w:kern w:val="0"/>
          <w:sz w:val="24"/>
          <w:szCs w:val="24"/>
          <w:highlight w:val="none"/>
        </w:rPr>
        <w:t>Key Laboratory of Forest Disaster Warning and Control in Universities of Yunnan Province</w:t>
      </w:r>
      <w:r>
        <w:rPr>
          <w:rFonts w:hint="eastAsia" w:ascii="Times New Roman" w:hAnsi="Times New Roman" w:eastAsia="宋体" w:cs="Times New Roman"/>
          <w:color w:val="000000"/>
          <w:kern w:val="0"/>
          <w:sz w:val="24"/>
          <w:szCs w:val="24"/>
          <w:highlight w:val="none"/>
        </w:rPr>
        <w:t xml:space="preserve"> (</w:t>
      </w:r>
      <w:r>
        <w:rPr>
          <w:rFonts w:ascii="Times New Roman" w:hAnsi="Times New Roman" w:eastAsia="宋体" w:cs="Times New Roman"/>
          <w:color w:val="000000"/>
          <w:kern w:val="0"/>
          <w:sz w:val="24"/>
          <w:szCs w:val="24"/>
          <w:highlight w:val="none"/>
        </w:rPr>
        <w:t xml:space="preserve">College of Biodiversity Conservation, </w:t>
      </w:r>
      <w:r>
        <w:rPr>
          <w:rFonts w:hint="eastAsia" w:ascii="Times New Roman" w:hAnsi="Times New Roman" w:eastAsia="宋体" w:cs="Times New Roman"/>
          <w:color w:val="000000"/>
          <w:kern w:val="0"/>
          <w:sz w:val="24"/>
          <w:szCs w:val="24"/>
          <w:highlight w:val="none"/>
        </w:rPr>
        <w:t>Southwest Forestry University)</w:t>
      </w:r>
      <w:r>
        <w:rPr>
          <w:rFonts w:hint="eastAsia" w:ascii="Times New Roman" w:hAnsi="Times New Roman" w:eastAsia="宋体" w:cs="Times New Roman"/>
          <w:color w:val="000000"/>
          <w:kern w:val="0"/>
          <w:sz w:val="24"/>
          <w:szCs w:val="24"/>
          <w:highlight w:val="none"/>
        </w:rPr>
        <w:t>”。</w:t>
      </w:r>
    </w:p>
    <w:p>
      <w:pPr>
        <w:widowControl/>
        <w:spacing w:before="156" w:beforeLines="50" w:line="400" w:lineRule="exact"/>
        <w:ind w:firstLine="480" w:firstLineChars="200"/>
        <w:rPr>
          <w:rFonts w:ascii="Times New Roman" w:hAnsi="Times New Roman" w:eastAsia="宋体" w:cs="Times New Roman"/>
          <w:color w:val="000000"/>
          <w:kern w:val="0"/>
          <w:sz w:val="24"/>
          <w:szCs w:val="24"/>
          <w:highlight w:val="none"/>
        </w:rPr>
      </w:pPr>
      <w:r>
        <w:rPr>
          <w:rFonts w:hint="eastAsia" w:ascii="Times New Roman" w:hAnsi="Times New Roman" w:eastAsia="宋体" w:cs="Times New Roman"/>
          <w:color w:val="000000"/>
          <w:kern w:val="0"/>
          <w:sz w:val="24"/>
          <w:szCs w:val="24"/>
          <w:highlight w:val="none"/>
        </w:rPr>
        <w:t>申请人员发表论文时须将“云南省森林灾害预警与控制重点实验室（</w:t>
      </w:r>
      <w:r>
        <w:rPr>
          <w:rFonts w:ascii="Times New Roman" w:hAnsi="Times New Roman" w:eastAsia="宋体" w:cs="Times New Roman"/>
          <w:color w:val="000000"/>
          <w:kern w:val="0"/>
          <w:sz w:val="24"/>
          <w:szCs w:val="24"/>
          <w:highlight w:val="none"/>
        </w:rPr>
        <w:t>Key Laboratory of Forest Disaster Warning and Control in Universities</w:t>
      </w:r>
      <w:r>
        <w:rPr>
          <w:rFonts w:hint="eastAsia" w:ascii="Times New Roman" w:hAnsi="Times New Roman" w:eastAsia="宋体" w:cs="Times New Roman"/>
          <w:color w:val="000000"/>
          <w:kern w:val="0"/>
          <w:sz w:val="24"/>
          <w:szCs w:val="24"/>
          <w:highlight w:val="none"/>
        </w:rPr>
        <w:t xml:space="preserve"> </w:t>
      </w:r>
      <w:r>
        <w:rPr>
          <w:rFonts w:ascii="Times New Roman" w:hAnsi="Times New Roman" w:eastAsia="宋体" w:cs="Times New Roman"/>
          <w:color w:val="000000"/>
          <w:kern w:val="0"/>
          <w:sz w:val="24"/>
          <w:szCs w:val="24"/>
          <w:highlight w:val="none"/>
        </w:rPr>
        <w:t>of Yunnan Province</w:t>
      </w:r>
      <w:r>
        <w:rPr>
          <w:rFonts w:hint="eastAsia" w:ascii="Times New Roman" w:hAnsi="Times New Roman" w:eastAsia="宋体" w:cs="Times New Roman"/>
          <w:color w:val="000000"/>
          <w:kern w:val="0"/>
          <w:sz w:val="24"/>
          <w:szCs w:val="24"/>
          <w:highlight w:val="none"/>
        </w:rPr>
        <w:t>）”作为第一署名单位。</w:t>
      </w:r>
    </w:p>
    <w:p>
      <w:pPr>
        <w:widowControl/>
        <w:spacing w:before="156" w:beforeLines="50" w:line="360" w:lineRule="auto"/>
        <w:rPr>
          <w:rFonts w:ascii="宋体" w:hAnsi="宋体" w:eastAsia="宋体" w:cs="宋体"/>
          <w:b/>
          <w:bCs/>
          <w:color w:val="000000"/>
          <w:kern w:val="0"/>
          <w:sz w:val="24"/>
          <w:szCs w:val="24"/>
          <w:highlight w:val="none"/>
        </w:rPr>
      </w:pPr>
      <w:r>
        <w:rPr>
          <w:rFonts w:hint="eastAsia" w:ascii="宋体" w:hAnsi="宋体" w:eastAsia="宋体" w:cs="宋体"/>
          <w:b/>
          <w:bCs/>
          <w:color w:val="000000"/>
          <w:kern w:val="0"/>
          <w:sz w:val="24"/>
          <w:szCs w:val="24"/>
          <w:highlight w:val="none"/>
        </w:rPr>
        <w:t>九、开放课题成果管理</w:t>
      </w:r>
    </w:p>
    <w:p>
      <w:pPr>
        <w:widowControl/>
        <w:spacing w:before="156" w:beforeLines="50" w:line="400" w:lineRule="exact"/>
        <w:ind w:firstLine="480" w:firstLineChars="200"/>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课题结束后，课题负责人必须向省灾控重点实验室提交：（1）研究工作结题报告；（2）学术论文及检索报告。成果所有权由省灾控重点实验室和访问学者原单位共享。</w:t>
      </w:r>
    </w:p>
    <w:p>
      <w:pPr>
        <w:widowControl/>
        <w:spacing w:before="156" w:beforeLines="50" w:line="360" w:lineRule="auto"/>
        <w:rPr>
          <w:rFonts w:ascii="宋体" w:hAnsi="宋体" w:eastAsia="宋体" w:cs="宋体"/>
          <w:b/>
          <w:bCs/>
          <w:color w:val="000000"/>
          <w:kern w:val="0"/>
          <w:sz w:val="24"/>
          <w:szCs w:val="24"/>
          <w:highlight w:val="none"/>
        </w:rPr>
      </w:pPr>
      <w:r>
        <w:rPr>
          <w:rFonts w:ascii="宋体" w:hAnsi="宋体" w:eastAsia="宋体" w:cs="宋体"/>
          <w:b/>
          <w:bCs/>
          <w:color w:val="000000"/>
          <w:kern w:val="0"/>
          <w:sz w:val="24"/>
          <w:szCs w:val="24"/>
          <w:highlight w:val="none"/>
        </w:rPr>
        <w:t>十</w:t>
      </w:r>
      <w:r>
        <w:rPr>
          <w:rFonts w:hint="eastAsia" w:ascii="宋体" w:hAnsi="宋体" w:eastAsia="宋体" w:cs="宋体"/>
          <w:b/>
          <w:bCs/>
          <w:color w:val="000000"/>
          <w:kern w:val="0"/>
          <w:sz w:val="24"/>
          <w:szCs w:val="24"/>
          <w:highlight w:val="none"/>
        </w:rPr>
        <w:t>、</w:t>
      </w:r>
      <w:r>
        <w:rPr>
          <w:rFonts w:ascii="宋体" w:hAnsi="宋体" w:eastAsia="宋体" w:cs="宋体"/>
          <w:b/>
          <w:bCs/>
          <w:color w:val="000000"/>
          <w:kern w:val="0"/>
          <w:sz w:val="24"/>
          <w:szCs w:val="24"/>
          <w:highlight w:val="none"/>
        </w:rPr>
        <w:t>附则</w:t>
      </w:r>
    </w:p>
    <w:p>
      <w:pPr>
        <w:widowControl/>
        <w:spacing w:before="156" w:beforeLines="50" w:line="400" w:lineRule="exact"/>
        <w:ind w:firstLine="480" w:firstLineChars="200"/>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xml:space="preserve">1. 本管理办法自公布之日起实行。 </w:t>
      </w:r>
    </w:p>
    <w:p>
      <w:pPr>
        <w:widowControl/>
        <w:spacing w:before="156" w:beforeLines="50" w:line="400" w:lineRule="exact"/>
        <w:ind w:firstLine="480" w:firstLineChars="200"/>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xml:space="preserve">2. 开放课题申请、评审、执行和管理中凡涉及国家科技保密、知识产权、科研诚信和科技档案管理等问题，按国家有关规定执行。 </w:t>
      </w:r>
    </w:p>
    <w:p>
      <w:pPr>
        <w:widowControl/>
        <w:spacing w:before="156" w:beforeLines="50" w:line="400" w:lineRule="exact"/>
        <w:ind w:firstLine="480" w:firstLineChars="200"/>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xml:space="preserve">3. 凡不按上述各条款执行者，取消今后开放课题基金资助项目的申请资格，并保留向申请单位和申请人追究违约责任的权利。 </w:t>
      </w:r>
    </w:p>
    <w:p>
      <w:pPr>
        <w:widowControl/>
        <w:spacing w:before="156" w:beforeLines="50" w:line="400" w:lineRule="exact"/>
        <w:ind w:firstLine="480" w:firstLineChars="200"/>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4. 本管理办法的解释权归西南林业大学云南省森林灾害预警与控制重点实验室。</w:t>
      </w:r>
    </w:p>
    <w:p>
      <w:pPr>
        <w:widowControl/>
        <w:spacing w:before="156" w:beforeLines="50" w:line="360" w:lineRule="auto"/>
        <w:ind w:firstLine="3600" w:firstLineChars="1500"/>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云南省森林灾害预警与控制重点实验室</w:t>
      </w:r>
    </w:p>
    <w:p>
      <w:pPr>
        <w:widowControl/>
        <w:spacing w:before="156" w:beforeLines="50" w:line="360" w:lineRule="auto"/>
        <w:ind w:right="480"/>
        <w:jc w:val="center"/>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xml:space="preserve">                             二○二二年十一月</w:t>
      </w:r>
    </w:p>
    <w:p>
      <w:pPr>
        <w:rPr>
          <w:highlight w:val="none"/>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U4Zjg5MTQxZmI2ZGU3MDM3MWEwOTRlYjgxYjE4NDEifQ=="/>
  </w:docVars>
  <w:rsids>
    <w:rsidRoot w:val="00E04E85"/>
    <w:rsid w:val="00063BBF"/>
    <w:rsid w:val="00076428"/>
    <w:rsid w:val="000C227C"/>
    <w:rsid w:val="000E3FF0"/>
    <w:rsid w:val="001B758E"/>
    <w:rsid w:val="002243EE"/>
    <w:rsid w:val="0024039C"/>
    <w:rsid w:val="002715E7"/>
    <w:rsid w:val="00273FD6"/>
    <w:rsid w:val="003201B5"/>
    <w:rsid w:val="0039407D"/>
    <w:rsid w:val="0042679D"/>
    <w:rsid w:val="004454E4"/>
    <w:rsid w:val="00453DE7"/>
    <w:rsid w:val="00457ADD"/>
    <w:rsid w:val="00467E09"/>
    <w:rsid w:val="00487C99"/>
    <w:rsid w:val="005A5549"/>
    <w:rsid w:val="005B43AC"/>
    <w:rsid w:val="00600982"/>
    <w:rsid w:val="00661055"/>
    <w:rsid w:val="007172D0"/>
    <w:rsid w:val="007275BA"/>
    <w:rsid w:val="00771E12"/>
    <w:rsid w:val="00875260"/>
    <w:rsid w:val="00930303"/>
    <w:rsid w:val="009D28DF"/>
    <w:rsid w:val="00A84DF3"/>
    <w:rsid w:val="00AD2A3D"/>
    <w:rsid w:val="00B11C1B"/>
    <w:rsid w:val="00B54E3D"/>
    <w:rsid w:val="00B7774E"/>
    <w:rsid w:val="00BA612B"/>
    <w:rsid w:val="00BD6A45"/>
    <w:rsid w:val="00CC750B"/>
    <w:rsid w:val="00CE2516"/>
    <w:rsid w:val="00D15425"/>
    <w:rsid w:val="00D67A8C"/>
    <w:rsid w:val="00DC4531"/>
    <w:rsid w:val="00E04E85"/>
    <w:rsid w:val="00E14701"/>
    <w:rsid w:val="00E638A8"/>
    <w:rsid w:val="00E822BD"/>
    <w:rsid w:val="00ED7115"/>
    <w:rsid w:val="00F21261"/>
    <w:rsid w:val="00FB13AE"/>
    <w:rsid w:val="00FD2814"/>
    <w:rsid w:val="00FE5205"/>
    <w:rsid w:val="09A136BE"/>
    <w:rsid w:val="12DB75ED"/>
    <w:rsid w:val="306125DA"/>
    <w:rsid w:val="34230E2A"/>
    <w:rsid w:val="342B6E5C"/>
    <w:rsid w:val="39216114"/>
    <w:rsid w:val="3C5D59A2"/>
    <w:rsid w:val="425A5542"/>
    <w:rsid w:val="44286FC1"/>
    <w:rsid w:val="4474194F"/>
    <w:rsid w:val="4EE01B3E"/>
    <w:rsid w:val="512D3F90"/>
    <w:rsid w:val="58981B7B"/>
    <w:rsid w:val="58D1001A"/>
    <w:rsid w:val="58F661AA"/>
    <w:rsid w:val="60F456AC"/>
    <w:rsid w:val="61F915FE"/>
    <w:rsid w:val="63B1207E"/>
    <w:rsid w:val="6D553513"/>
    <w:rsid w:val="6F47118E"/>
    <w:rsid w:val="780F3541"/>
    <w:rsid w:val="7F2014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qFormat/>
    <w:uiPriority w:val="22"/>
    <w:rPr>
      <w:b/>
      <w:bCs/>
    </w:rPr>
  </w:style>
  <w:style w:type="character" w:styleId="8">
    <w:name w:val="Hyperlink"/>
    <w:basedOn w:val="6"/>
    <w:semiHidden/>
    <w:unhideWhenUsed/>
    <w:qFormat/>
    <w:uiPriority w:val="99"/>
    <w:rPr>
      <w:color w:val="0000FF"/>
      <w:u w:val="single"/>
    </w:rPr>
  </w:style>
  <w:style w:type="character" w:customStyle="1" w:styleId="9">
    <w:name w:val="页眉 字符"/>
    <w:basedOn w:val="6"/>
    <w:link w:val="3"/>
    <w:qFormat/>
    <w:uiPriority w:val="99"/>
    <w:rPr>
      <w:sz w:val="18"/>
      <w:szCs w:val="18"/>
    </w:rPr>
  </w:style>
  <w:style w:type="character" w:customStyle="1" w:styleId="10">
    <w:name w:val="页脚 字符"/>
    <w:basedOn w:val="6"/>
    <w:link w:val="2"/>
    <w:qFormat/>
    <w:uiPriority w:val="99"/>
    <w:rPr>
      <w:sz w:val="18"/>
      <w:szCs w:val="18"/>
    </w:rPr>
  </w:style>
  <w:style w:type="character" w:customStyle="1" w:styleId="11">
    <w:name w:val="timestyle55203"/>
    <w:basedOn w:val="6"/>
    <w:qFormat/>
    <w:uiPriority w:val="0"/>
  </w:style>
  <w:style w:type="character" w:customStyle="1" w:styleId="12">
    <w:name w:val="authorstyle55203"/>
    <w:basedOn w:val="6"/>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2623</Words>
  <Characters>2856</Characters>
  <Lines>21</Lines>
  <Paragraphs>5</Paragraphs>
  <TotalTime>22</TotalTime>
  <ScaleCrop>false</ScaleCrop>
  <LinksUpToDate>false</LinksUpToDate>
  <CharactersWithSpaces>2936</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2021-09-18T06:40:00Z</dcterms:created>
  <dc:creator>曹明</dc:creator>
  <cp:lastModifiedBy>Dell</cp:lastModifiedBy>
  <dcterms:modified xsi:type="dcterms:W3CDTF">2022-11-18T05:24:43Z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A6988A3041F3467085E37AD1BD1AA851</vt:lpwstr>
  </property>
</Properties>
</file>